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FC5" w:rsidRPr="00624FC5" w:rsidRDefault="00624FC5" w:rsidP="00624FC5">
      <w:pPr>
        <w:tabs>
          <w:tab w:val="left" w:pos="2127"/>
        </w:tabs>
        <w:spacing w:after="0"/>
        <w:rPr>
          <w:rFonts w:ascii="Times New Roman" w:eastAsia="Times New Roman" w:hAnsi="Times New Roman" w:cs="Times New Roman"/>
          <w:b/>
          <w:color w:val="000000"/>
          <w:sz w:val="16"/>
          <w:szCs w:val="16"/>
          <w:lang w:val="bg-BG" w:eastAsia="bg-BG"/>
        </w:rPr>
      </w:pPr>
      <w:bookmarkStart w:id="0" w:name="_GoBack"/>
      <w:bookmarkEnd w:id="0"/>
      <w:r w:rsidRPr="00624FC5">
        <w:rPr>
          <w:rFonts w:ascii="Calibri" w:eastAsia="Calibri" w:hAnsi="Calibri" w:cs="Times New Roman"/>
          <w:noProof/>
          <w:color w:val="000000"/>
          <w:lang w:val="bg-BG" w:eastAsia="bg-BG"/>
        </w:rPr>
        <w:drawing>
          <wp:inline distT="0" distB="0" distL="0" distR="0" wp14:anchorId="7752283C" wp14:editId="25DE7704">
            <wp:extent cx="1325245" cy="793750"/>
            <wp:effectExtent l="19050" t="0" r="8255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245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4FC5">
        <w:rPr>
          <w:rFonts w:ascii="Times New Roman" w:eastAsia="Times New Roman" w:hAnsi="Times New Roman" w:cs="Times New Roman"/>
          <w:b/>
          <w:noProof/>
          <w:color w:val="000000"/>
          <w:sz w:val="16"/>
          <w:szCs w:val="16"/>
          <w:lang w:val="bg-BG" w:eastAsia="it-IT"/>
        </w:rPr>
        <w:t xml:space="preserve">                                                                                                    </w:t>
      </w:r>
      <w:r w:rsidRPr="00624FC5">
        <w:rPr>
          <w:rFonts w:ascii="Times New Roman" w:eastAsia="Times New Roman" w:hAnsi="Times New Roman" w:cs="Times New Roman"/>
          <w:b/>
          <w:noProof/>
          <w:color w:val="000000"/>
          <w:sz w:val="16"/>
          <w:szCs w:val="16"/>
          <w:lang w:val="bg-BG" w:eastAsia="bg-BG"/>
        </w:rPr>
        <w:drawing>
          <wp:inline distT="0" distB="0" distL="0" distR="0" wp14:anchorId="6288999C" wp14:editId="2D79E89D">
            <wp:extent cx="1807845" cy="914400"/>
            <wp:effectExtent l="19050" t="0" r="1905" b="0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84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FC5" w:rsidRPr="00624FC5" w:rsidRDefault="00624FC5" w:rsidP="00624FC5">
      <w:pPr>
        <w:tabs>
          <w:tab w:val="left" w:pos="2127"/>
        </w:tabs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16"/>
          <w:szCs w:val="16"/>
          <w:lang w:val="bg-BG" w:eastAsia="bg-BG"/>
        </w:rPr>
      </w:pPr>
      <w:r w:rsidRPr="00624FC5">
        <w:rPr>
          <w:rFonts w:ascii="Times New Roman" w:eastAsia="Times New Roman" w:hAnsi="Times New Roman" w:cs="Times New Roman"/>
          <w:b/>
          <w:color w:val="000000"/>
          <w:sz w:val="16"/>
          <w:szCs w:val="16"/>
          <w:lang w:val="bg-BG" w:eastAsia="bg-BG"/>
        </w:rPr>
        <w:t xml:space="preserve">       Програма за развитие на                                                                                                         Европейски земеделски фонд                                                                              </w:t>
      </w:r>
    </w:p>
    <w:p w:rsidR="00624FC5" w:rsidRPr="00624FC5" w:rsidRDefault="00624FC5" w:rsidP="00624FC5">
      <w:pPr>
        <w:tabs>
          <w:tab w:val="left" w:pos="2127"/>
        </w:tabs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16"/>
          <w:szCs w:val="16"/>
          <w:lang w:val="bg-BG" w:eastAsia="bg-BG"/>
        </w:rPr>
      </w:pPr>
      <w:r w:rsidRPr="00624FC5">
        <w:rPr>
          <w:rFonts w:ascii="Times New Roman" w:eastAsia="Times New Roman" w:hAnsi="Times New Roman" w:cs="Times New Roman"/>
          <w:b/>
          <w:color w:val="000000"/>
          <w:sz w:val="16"/>
          <w:szCs w:val="16"/>
          <w:lang w:val="bg-BG" w:eastAsia="bg-BG"/>
        </w:rPr>
        <w:t xml:space="preserve">       селските райони (2014-2020)                                                                                                    за развитие на селските райони</w:t>
      </w:r>
    </w:p>
    <w:p w:rsidR="00624FC5" w:rsidRPr="00624FC5" w:rsidRDefault="00624FC5" w:rsidP="00624FC5">
      <w:pPr>
        <w:tabs>
          <w:tab w:val="left" w:pos="299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</w:pPr>
      <w:r w:rsidRPr="00624F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</w:r>
    </w:p>
    <w:p w:rsidR="00624FC5" w:rsidRDefault="00624FC5" w:rsidP="00624FC5">
      <w:pPr>
        <w:jc w:val="both"/>
        <w:rPr>
          <w:rFonts w:ascii="Calibri" w:eastAsia="Calibri" w:hAnsi="Calibri" w:cs="Times New Roman"/>
          <w:noProof/>
          <w:lang w:val="bg-BG"/>
        </w:rPr>
      </w:pPr>
    </w:p>
    <w:p w:rsidR="007F09BC" w:rsidRPr="003A4BD8" w:rsidRDefault="007F09BC" w:rsidP="00624FC5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3A4BD8">
        <w:rPr>
          <w:rFonts w:ascii="Times New Roman" w:hAnsi="Times New Roman"/>
          <w:b/>
          <w:sz w:val="28"/>
          <w:szCs w:val="28"/>
          <w:lang w:val="bg-BG"/>
        </w:rPr>
        <w:t>ДНЕВЕН РЕД</w:t>
      </w:r>
    </w:p>
    <w:p w:rsidR="00D709E6" w:rsidRPr="00686228" w:rsidRDefault="00D50B70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A4BD8">
        <w:rPr>
          <w:rFonts w:ascii="Times New Roman" w:hAnsi="Times New Roman"/>
          <w:b/>
          <w:sz w:val="24"/>
          <w:szCs w:val="24"/>
          <w:lang w:val="bg-BG"/>
        </w:rPr>
        <w:t xml:space="preserve">за провеждане на </w:t>
      </w:r>
      <w:r w:rsidR="00686228" w:rsidRPr="00686228">
        <w:rPr>
          <w:rFonts w:ascii="Times New Roman" w:hAnsi="Times New Roman"/>
          <w:b/>
          <w:sz w:val="24"/>
          <w:szCs w:val="24"/>
          <w:lang w:val="bg-BG"/>
        </w:rPr>
        <w:t xml:space="preserve">15 </w:t>
      </w:r>
      <w:r w:rsidR="00DE1AC2" w:rsidRPr="003A4BD8">
        <w:rPr>
          <w:rFonts w:ascii="Times New Roman" w:hAnsi="Times New Roman"/>
          <w:b/>
          <w:sz w:val="24"/>
          <w:szCs w:val="24"/>
          <w:lang w:val="bg-BG"/>
        </w:rPr>
        <w:t>заседание на</w:t>
      </w:r>
      <w:r w:rsidR="00686228" w:rsidRPr="0068622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86228">
        <w:rPr>
          <w:rFonts w:ascii="Times New Roman" w:hAnsi="Times New Roman"/>
          <w:b/>
          <w:sz w:val="24"/>
          <w:szCs w:val="24"/>
          <w:lang w:val="bg-BG"/>
        </w:rPr>
        <w:t>Комитета за наблюдение на Програмата за развитие на селските райони 2014-2020 г.</w:t>
      </w:r>
      <w:r w:rsidR="00E40CC9">
        <w:rPr>
          <w:rFonts w:ascii="Times New Roman" w:hAnsi="Times New Roman"/>
          <w:b/>
          <w:sz w:val="24"/>
          <w:szCs w:val="24"/>
          <w:lang w:val="bg-BG"/>
        </w:rPr>
        <w:t>, чрез видеоконферентна връзка</w:t>
      </w:r>
    </w:p>
    <w:p w:rsidR="007F09BC" w:rsidRDefault="00686228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22</w:t>
      </w:r>
      <w:r w:rsidR="0002208D" w:rsidRPr="003A4BD8">
        <w:rPr>
          <w:rFonts w:ascii="Times New Roman" w:hAnsi="Times New Roman"/>
          <w:b/>
          <w:sz w:val="24"/>
          <w:szCs w:val="24"/>
          <w:lang w:val="bg-BG"/>
        </w:rPr>
        <w:t>.</w:t>
      </w:r>
      <w:r w:rsidR="00902C59">
        <w:rPr>
          <w:rFonts w:ascii="Times New Roman" w:hAnsi="Times New Roman"/>
          <w:b/>
          <w:sz w:val="24"/>
          <w:szCs w:val="24"/>
          <w:lang w:val="bg-BG"/>
        </w:rPr>
        <w:t>12</w:t>
      </w:r>
      <w:r w:rsidR="0002208D" w:rsidRPr="003A4BD8">
        <w:rPr>
          <w:rFonts w:ascii="Times New Roman" w:hAnsi="Times New Roman"/>
          <w:b/>
          <w:sz w:val="24"/>
          <w:szCs w:val="24"/>
          <w:lang w:val="bg-BG"/>
        </w:rPr>
        <w:t xml:space="preserve">.2020 г. </w:t>
      </w:r>
    </w:p>
    <w:p w:rsidR="00902C59" w:rsidRDefault="00902C59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W w:w="5680" w:type="pct"/>
        <w:jc w:val="center"/>
        <w:tblInd w:w="-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1"/>
        <w:gridCol w:w="9460"/>
      </w:tblGrid>
      <w:tr w:rsidR="007F09BC" w:rsidRPr="00EC688E" w:rsidTr="00854F8F">
        <w:trPr>
          <w:trHeight w:val="643"/>
          <w:jc w:val="center"/>
        </w:trPr>
        <w:tc>
          <w:tcPr>
            <w:tcW w:w="673" w:type="pct"/>
            <w:vAlign w:val="center"/>
          </w:tcPr>
          <w:p w:rsidR="00BF0407" w:rsidRPr="00EC688E" w:rsidRDefault="00686228" w:rsidP="00B55CC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10</w:t>
            </w:r>
            <w:r w:rsidR="00DE1AC2"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:</w:t>
            </w:r>
            <w:r w:rsidR="009D775F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3</w:t>
            </w:r>
            <w:r w:rsidR="003A129E"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</w:t>
            </w:r>
            <w:r w:rsidR="00DE1AC2"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</w:t>
            </w:r>
            <w:r w:rsidR="00C5030E"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–</w:t>
            </w:r>
            <w:r w:rsidR="00DE1AC2"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</w:t>
            </w:r>
            <w:r w:rsidR="009D775F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11</w:t>
            </w:r>
            <w:r w:rsidR="007F09BC"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:</w:t>
            </w:r>
            <w:r w:rsidR="009D775F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</w:t>
            </w:r>
            <w:r w:rsidR="003A129E"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5</w:t>
            </w:r>
          </w:p>
        </w:tc>
        <w:tc>
          <w:tcPr>
            <w:tcW w:w="4327" w:type="pct"/>
            <w:vAlign w:val="center"/>
          </w:tcPr>
          <w:p w:rsidR="00BF0407" w:rsidRPr="00EC688E" w:rsidRDefault="00DE1AC2" w:rsidP="00B55CC6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Регистрация на участниците</w:t>
            </w:r>
          </w:p>
        </w:tc>
      </w:tr>
      <w:tr w:rsidR="00686228" w:rsidRPr="00024D0F" w:rsidTr="00854F8F">
        <w:trPr>
          <w:trHeight w:val="643"/>
          <w:jc w:val="center"/>
        </w:trPr>
        <w:tc>
          <w:tcPr>
            <w:tcW w:w="673" w:type="pct"/>
            <w:vAlign w:val="center"/>
          </w:tcPr>
          <w:p w:rsidR="00686228" w:rsidRDefault="009D775F" w:rsidP="00B55CC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11:15 – 11:30</w:t>
            </w:r>
          </w:p>
        </w:tc>
        <w:tc>
          <w:tcPr>
            <w:tcW w:w="4327" w:type="pct"/>
            <w:vAlign w:val="center"/>
          </w:tcPr>
          <w:p w:rsidR="00686228" w:rsidRDefault="00686228" w:rsidP="00B55CC6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т. 1. </w:t>
            </w:r>
            <w:r w:rsidRPr="00686228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Откриване на 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15 заседание на КН на ПРСР2014-2020 г.</w:t>
            </w:r>
            <w:r w:rsidRPr="00686228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Проверка за наличие на кворум</w:t>
            </w:r>
            <w:r w:rsidR="002F3386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.</w:t>
            </w:r>
          </w:p>
          <w:p w:rsidR="002F3386" w:rsidRPr="002F3386" w:rsidRDefault="002F3386" w:rsidP="00B55CC6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П</w:t>
            </w:r>
            <w:r w:rsidRPr="002F3386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риемане на дневния ред.</w:t>
            </w:r>
          </w:p>
          <w:p w:rsidR="00B55CC6" w:rsidRDefault="002F3386" w:rsidP="00B55CC6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bg-BG"/>
              </w:rPr>
            </w:pPr>
            <w:r w:rsidRPr="002F338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за одобрение </w:t>
            </w:r>
          </w:p>
          <w:p w:rsidR="00686228" w:rsidRPr="002F3386" w:rsidRDefault="002F3386" w:rsidP="00B55CC6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bg-BG"/>
              </w:rPr>
            </w:pPr>
            <w:r w:rsidRPr="002F338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д-р Лозана Василева – заместник-министър на земеделието, храните и горите и председател на КН на ПРСР</w:t>
            </w:r>
            <w:r w:rsidR="00B55CC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 </w:t>
            </w:r>
            <w:r w:rsidRPr="002F338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(2014-2020)</w:t>
            </w:r>
          </w:p>
        </w:tc>
      </w:tr>
      <w:tr w:rsidR="00686228" w:rsidRPr="00024D0F" w:rsidTr="00854F8F">
        <w:trPr>
          <w:trHeight w:val="643"/>
          <w:jc w:val="center"/>
        </w:trPr>
        <w:tc>
          <w:tcPr>
            <w:tcW w:w="673" w:type="pct"/>
            <w:vAlign w:val="center"/>
          </w:tcPr>
          <w:p w:rsidR="00686228" w:rsidRDefault="009D775F" w:rsidP="00B55CC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11:30  – 12:30</w:t>
            </w:r>
          </w:p>
        </w:tc>
        <w:tc>
          <w:tcPr>
            <w:tcW w:w="4327" w:type="pct"/>
            <w:vAlign w:val="center"/>
          </w:tcPr>
          <w:p w:rsidR="00686228" w:rsidRDefault="00686228" w:rsidP="00B55CC6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т. 2.</w:t>
            </w:r>
            <w:r w:rsidR="009D775F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Информация за напредъка  в изпълнението на Програмата за развитие на селските райони 2014-2020 г.</w:t>
            </w:r>
          </w:p>
          <w:p w:rsidR="00B55CC6" w:rsidRDefault="009D775F" w:rsidP="00B55CC6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bg-BG"/>
              </w:rPr>
            </w:pPr>
            <w:r w:rsidRPr="009D775F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за сведение</w:t>
            </w:r>
          </w:p>
          <w:p w:rsidR="00024D0F" w:rsidRDefault="00024D0F" w:rsidP="00B55CC6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bg-BG"/>
              </w:rPr>
            </w:pPr>
            <w:r w:rsidRPr="00024D0F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Докладва: </w:t>
            </w:r>
            <w:r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Държавен фонд „Земеделие“</w:t>
            </w:r>
          </w:p>
          <w:p w:rsidR="009D775F" w:rsidRPr="009D775F" w:rsidRDefault="00024D0F" w:rsidP="00B55CC6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bg-BG"/>
              </w:rPr>
            </w:pPr>
            <w:r w:rsidRPr="00024D0F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Управля</w:t>
            </w:r>
            <w:r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ващ орган на ПРСР 2014-2020 г.</w:t>
            </w:r>
          </w:p>
        </w:tc>
      </w:tr>
      <w:tr w:rsidR="00B55CC6" w:rsidRPr="00024D0F" w:rsidTr="00854F8F">
        <w:trPr>
          <w:trHeight w:val="643"/>
          <w:jc w:val="center"/>
        </w:trPr>
        <w:tc>
          <w:tcPr>
            <w:tcW w:w="673" w:type="pct"/>
            <w:vAlign w:val="center"/>
          </w:tcPr>
          <w:p w:rsidR="00B55CC6" w:rsidRDefault="00B55CC6" w:rsidP="00B55CC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12:30 – 14:00</w:t>
            </w:r>
          </w:p>
        </w:tc>
        <w:tc>
          <w:tcPr>
            <w:tcW w:w="4327" w:type="pct"/>
            <w:vAlign w:val="center"/>
          </w:tcPr>
          <w:p w:rsidR="00B55CC6" w:rsidRDefault="00B55CC6" w:rsidP="00B55CC6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т. 3.  Предложение на УО на ПРСР 2014-2020 г. за допълнение на 10-то изменение </w:t>
            </w:r>
            <w:r w:rsidRPr="00B55CC6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и допълнение на Програмата за развитие на селските райони 2014-2020 г.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,</w:t>
            </w:r>
            <w:r w:rsidRPr="00B55CC6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и предоставяне на мандат на Управляващия орган да договори промените с Европейската комисия:</w:t>
            </w:r>
          </w:p>
          <w:p w:rsidR="00B55CC6" w:rsidRPr="00D21A51" w:rsidRDefault="00B55CC6" w:rsidP="00B55CC6">
            <w:pPr>
              <w:pStyle w:val="a3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Промени в текста </w:t>
            </w:r>
            <w:r w:rsidRPr="00D21A51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на М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10 </w:t>
            </w:r>
            <w:r w:rsidRPr="00D21A51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„Агроекология и климат“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;</w:t>
            </w:r>
          </w:p>
          <w:p w:rsidR="00B55CC6" w:rsidRDefault="00B55CC6" w:rsidP="00B55CC6">
            <w:pPr>
              <w:pStyle w:val="a3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Промени в текста на</w:t>
            </w:r>
            <w:r w:rsidRPr="00D21A51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М1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 „Биологично земеделие“;</w:t>
            </w:r>
          </w:p>
          <w:p w:rsidR="00B55CC6" w:rsidRPr="00D21A51" w:rsidRDefault="00B55CC6" w:rsidP="00B55CC6">
            <w:pPr>
              <w:pStyle w:val="a3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Промени в текста на М12 </w:t>
            </w:r>
            <w:r w:rsidRPr="00D21A51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„Плащания по Натура 2000 и Рамковата директива за водите“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;</w:t>
            </w:r>
            <w:r w:rsidRPr="00D21A51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</w:t>
            </w:r>
          </w:p>
          <w:p w:rsidR="00B55CC6" w:rsidRPr="00D21A51" w:rsidRDefault="00B55CC6" w:rsidP="00B55CC6">
            <w:pPr>
              <w:pStyle w:val="a3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А</w:t>
            </w:r>
            <w:r w:rsidRPr="00D21A51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ктуализация на ставките по мярка 10 „Агроекология и климат“, мярка 12 „Плащания по Натура 2000 и Рамковата директива за водите“ и мярка 14 „Хуманно отношение към животните“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.</w:t>
            </w:r>
          </w:p>
          <w:p w:rsidR="00B55CC6" w:rsidRDefault="00B55CC6" w:rsidP="00B55CC6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bg-BG"/>
              </w:rPr>
            </w:pPr>
            <w:r w:rsidRPr="009D775F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за одобрение</w:t>
            </w:r>
          </w:p>
          <w:p w:rsidR="00B55CC6" w:rsidRDefault="00024D0F" w:rsidP="00B55CC6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024D0F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Докладва: Управля</w:t>
            </w:r>
            <w:r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ващ орган на ПРСР 2014-2020 г.</w:t>
            </w:r>
          </w:p>
        </w:tc>
      </w:tr>
      <w:tr w:rsidR="00686228" w:rsidRPr="00024D0F" w:rsidTr="00854F8F">
        <w:trPr>
          <w:trHeight w:val="643"/>
          <w:jc w:val="center"/>
        </w:trPr>
        <w:tc>
          <w:tcPr>
            <w:tcW w:w="673" w:type="pct"/>
            <w:vAlign w:val="center"/>
          </w:tcPr>
          <w:p w:rsidR="00686228" w:rsidRDefault="00B55CC6" w:rsidP="00B55CC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14</w:t>
            </w:r>
            <w:r w:rsidR="009D775F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: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00</w:t>
            </w:r>
            <w:r w:rsidR="00686228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– 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15</w:t>
            </w:r>
            <w:r w:rsidR="00686228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:0</w:t>
            </w:r>
            <w:r w:rsidR="00686228" w:rsidRPr="00686228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</w:t>
            </w:r>
          </w:p>
        </w:tc>
        <w:tc>
          <w:tcPr>
            <w:tcW w:w="4327" w:type="pct"/>
            <w:vAlign w:val="center"/>
          </w:tcPr>
          <w:p w:rsidR="00686228" w:rsidRDefault="00686228" w:rsidP="00B55CC6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т. </w:t>
            </w:r>
            <w:r w:rsidR="00D21A51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.</w:t>
            </w:r>
            <w:r w:rsidR="009D775F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Предложение на УО на ПРСР за </w:t>
            </w:r>
            <w:r w:rsidR="00D21A51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обявяване на приеми на проектни предложения през календарната 2021 г. със средства от инструмента </w:t>
            </w:r>
            <w:r w:rsidR="001E3557" w:rsidRPr="001E3557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„Следващо поколение ЕС“ по Плана за възстановяване на ЕС</w:t>
            </w:r>
            <w:r w:rsidR="00D21A51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и със средства от бюджета, определен за „преходния“ период 2021-20</w:t>
            </w:r>
            <w:r w:rsidR="001E3557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22</w:t>
            </w:r>
            <w:r w:rsidR="00D21A51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г. </w:t>
            </w:r>
          </w:p>
          <w:p w:rsidR="00B55CC6" w:rsidRPr="009D775F" w:rsidRDefault="009D775F" w:rsidP="00B55CC6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bg-BG"/>
              </w:rPr>
            </w:pPr>
            <w:r w:rsidRPr="009D775F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за </w:t>
            </w:r>
            <w:r w:rsidR="00D21A51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обсъждане</w:t>
            </w:r>
          </w:p>
          <w:p w:rsidR="009D775F" w:rsidRPr="009D775F" w:rsidRDefault="00024D0F" w:rsidP="00B55CC6">
            <w:pPr>
              <w:spacing w:after="0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val="bg-BG"/>
              </w:rPr>
            </w:pPr>
            <w:r w:rsidRPr="00024D0F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Докладва: Управл</w:t>
            </w:r>
            <w:r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яващ орган на ПРСР 2014-2020 г.</w:t>
            </w:r>
          </w:p>
        </w:tc>
      </w:tr>
      <w:tr w:rsidR="00686228" w:rsidRPr="00686228" w:rsidTr="00854F8F">
        <w:trPr>
          <w:trHeight w:val="643"/>
          <w:jc w:val="center"/>
        </w:trPr>
        <w:tc>
          <w:tcPr>
            <w:tcW w:w="673" w:type="pct"/>
            <w:vAlign w:val="center"/>
          </w:tcPr>
          <w:p w:rsidR="00686228" w:rsidRDefault="00B55CC6" w:rsidP="00B55CC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15</w:t>
            </w:r>
            <w:r w:rsidR="001F4719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:</w:t>
            </w:r>
            <w:r w:rsidR="00686228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</w:t>
            </w:r>
          </w:p>
        </w:tc>
        <w:tc>
          <w:tcPr>
            <w:tcW w:w="4327" w:type="pct"/>
            <w:vAlign w:val="center"/>
          </w:tcPr>
          <w:p w:rsidR="00686228" w:rsidRDefault="00686228" w:rsidP="00B55CC6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Закриване на заседанието</w:t>
            </w:r>
          </w:p>
        </w:tc>
      </w:tr>
    </w:tbl>
    <w:p w:rsidR="0002208D" w:rsidRPr="003A4BD8" w:rsidRDefault="0002208D" w:rsidP="00B55CC6">
      <w:pPr>
        <w:rPr>
          <w:rFonts w:ascii="Times New Roman" w:hAnsi="Times New Roman" w:cs="Times New Roman"/>
          <w:sz w:val="24"/>
          <w:szCs w:val="24"/>
          <w:lang w:val="bg-BG"/>
        </w:rPr>
      </w:pPr>
    </w:p>
    <w:sectPr w:rsidR="0002208D" w:rsidRPr="003A4BD8" w:rsidSect="00AF7B35">
      <w:pgSz w:w="12240" w:h="15840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F5109"/>
    <w:multiLevelType w:val="hybridMultilevel"/>
    <w:tmpl w:val="32067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CE3587"/>
    <w:multiLevelType w:val="hybridMultilevel"/>
    <w:tmpl w:val="947E3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B86D70"/>
    <w:multiLevelType w:val="hybridMultilevel"/>
    <w:tmpl w:val="6B203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190AF8"/>
    <w:multiLevelType w:val="hybridMultilevel"/>
    <w:tmpl w:val="F53CC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3C1521"/>
    <w:multiLevelType w:val="hybridMultilevel"/>
    <w:tmpl w:val="6706DC90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3E509E"/>
    <w:multiLevelType w:val="hybridMultilevel"/>
    <w:tmpl w:val="B39C1B1C"/>
    <w:lvl w:ilvl="0" w:tplc="84D6A3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793EBD"/>
    <w:multiLevelType w:val="hybridMultilevel"/>
    <w:tmpl w:val="45A8C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F47006"/>
    <w:multiLevelType w:val="hybridMultilevel"/>
    <w:tmpl w:val="BA248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260012"/>
    <w:multiLevelType w:val="hybridMultilevel"/>
    <w:tmpl w:val="DB96A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5C12D0"/>
    <w:multiLevelType w:val="hybridMultilevel"/>
    <w:tmpl w:val="C8724410"/>
    <w:lvl w:ilvl="0" w:tplc="040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618036F8"/>
    <w:multiLevelType w:val="hybridMultilevel"/>
    <w:tmpl w:val="322C4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6A71AD"/>
    <w:multiLevelType w:val="hybridMultilevel"/>
    <w:tmpl w:val="A0F6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0D644E"/>
    <w:multiLevelType w:val="hybridMultilevel"/>
    <w:tmpl w:val="7F685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7614C"/>
    <w:multiLevelType w:val="hybridMultilevel"/>
    <w:tmpl w:val="EBC6A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F1246F"/>
    <w:multiLevelType w:val="hybridMultilevel"/>
    <w:tmpl w:val="D6D2E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0"/>
  </w:num>
  <w:num w:numId="5">
    <w:abstractNumId w:val="13"/>
  </w:num>
  <w:num w:numId="6">
    <w:abstractNumId w:val="14"/>
  </w:num>
  <w:num w:numId="7">
    <w:abstractNumId w:val="12"/>
  </w:num>
  <w:num w:numId="8">
    <w:abstractNumId w:val="9"/>
  </w:num>
  <w:num w:numId="9">
    <w:abstractNumId w:val="3"/>
  </w:num>
  <w:num w:numId="10">
    <w:abstractNumId w:val="7"/>
  </w:num>
  <w:num w:numId="11">
    <w:abstractNumId w:val="11"/>
  </w:num>
  <w:num w:numId="12">
    <w:abstractNumId w:val="0"/>
  </w:num>
  <w:num w:numId="13">
    <w:abstractNumId w:val="6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8AD"/>
    <w:rsid w:val="00006D97"/>
    <w:rsid w:val="00020069"/>
    <w:rsid w:val="00021F1C"/>
    <w:rsid w:val="0002208D"/>
    <w:rsid w:val="00024D0F"/>
    <w:rsid w:val="0003621D"/>
    <w:rsid w:val="00055AF7"/>
    <w:rsid w:val="000720E7"/>
    <w:rsid w:val="0007372C"/>
    <w:rsid w:val="00075C14"/>
    <w:rsid w:val="00082499"/>
    <w:rsid w:val="00096BB6"/>
    <w:rsid w:val="000C5D71"/>
    <w:rsid w:val="000D6269"/>
    <w:rsid w:val="000D6FCB"/>
    <w:rsid w:val="000E2EF7"/>
    <w:rsid w:val="000E4794"/>
    <w:rsid w:val="000F3A36"/>
    <w:rsid w:val="00104F70"/>
    <w:rsid w:val="001308CB"/>
    <w:rsid w:val="00157BCD"/>
    <w:rsid w:val="00167B2E"/>
    <w:rsid w:val="0018465E"/>
    <w:rsid w:val="00186779"/>
    <w:rsid w:val="0019501B"/>
    <w:rsid w:val="001A010B"/>
    <w:rsid w:val="001B230C"/>
    <w:rsid w:val="001D2BD4"/>
    <w:rsid w:val="001E3557"/>
    <w:rsid w:val="001F2178"/>
    <w:rsid w:val="001F229F"/>
    <w:rsid w:val="001F4719"/>
    <w:rsid w:val="0023072E"/>
    <w:rsid w:val="00254002"/>
    <w:rsid w:val="00256136"/>
    <w:rsid w:val="00266C41"/>
    <w:rsid w:val="00272341"/>
    <w:rsid w:val="00281BDD"/>
    <w:rsid w:val="00283DFB"/>
    <w:rsid w:val="00284A07"/>
    <w:rsid w:val="00290D8D"/>
    <w:rsid w:val="002A0A00"/>
    <w:rsid w:val="002A1618"/>
    <w:rsid w:val="002A358B"/>
    <w:rsid w:val="002C5042"/>
    <w:rsid w:val="002E6F94"/>
    <w:rsid w:val="002F3386"/>
    <w:rsid w:val="00306DA9"/>
    <w:rsid w:val="00306F49"/>
    <w:rsid w:val="00346265"/>
    <w:rsid w:val="00347EEF"/>
    <w:rsid w:val="00366575"/>
    <w:rsid w:val="00375331"/>
    <w:rsid w:val="00386770"/>
    <w:rsid w:val="00387BC3"/>
    <w:rsid w:val="00387EE6"/>
    <w:rsid w:val="00394DDF"/>
    <w:rsid w:val="003A129E"/>
    <w:rsid w:val="003A3B1E"/>
    <w:rsid w:val="003A4BD8"/>
    <w:rsid w:val="003B27AD"/>
    <w:rsid w:val="003B7078"/>
    <w:rsid w:val="003D4EFB"/>
    <w:rsid w:val="003E2876"/>
    <w:rsid w:val="00414289"/>
    <w:rsid w:val="0042704C"/>
    <w:rsid w:val="0043615A"/>
    <w:rsid w:val="00466EAF"/>
    <w:rsid w:val="004766AB"/>
    <w:rsid w:val="00480F81"/>
    <w:rsid w:val="004838AD"/>
    <w:rsid w:val="0049605A"/>
    <w:rsid w:val="004C0A3D"/>
    <w:rsid w:val="004D23C7"/>
    <w:rsid w:val="004D7B5A"/>
    <w:rsid w:val="004E2846"/>
    <w:rsid w:val="00525CAB"/>
    <w:rsid w:val="00567F39"/>
    <w:rsid w:val="005A6113"/>
    <w:rsid w:val="005A736F"/>
    <w:rsid w:val="005F04C3"/>
    <w:rsid w:val="00624FC5"/>
    <w:rsid w:val="00630A3A"/>
    <w:rsid w:val="00670B95"/>
    <w:rsid w:val="006831D3"/>
    <w:rsid w:val="00686228"/>
    <w:rsid w:val="006B4D5E"/>
    <w:rsid w:val="006C42D9"/>
    <w:rsid w:val="006E77EC"/>
    <w:rsid w:val="006F3D4A"/>
    <w:rsid w:val="00714A26"/>
    <w:rsid w:val="00721490"/>
    <w:rsid w:val="00734A23"/>
    <w:rsid w:val="00744061"/>
    <w:rsid w:val="0078668C"/>
    <w:rsid w:val="00796563"/>
    <w:rsid w:val="00797BF9"/>
    <w:rsid w:val="007C4876"/>
    <w:rsid w:val="007D0AE8"/>
    <w:rsid w:val="007D621E"/>
    <w:rsid w:val="007F09BC"/>
    <w:rsid w:val="007F1FF1"/>
    <w:rsid w:val="0080186C"/>
    <w:rsid w:val="00813FB0"/>
    <w:rsid w:val="00835580"/>
    <w:rsid w:val="00842E06"/>
    <w:rsid w:val="00846F22"/>
    <w:rsid w:val="00854F8F"/>
    <w:rsid w:val="00865C1B"/>
    <w:rsid w:val="00875BF9"/>
    <w:rsid w:val="00881CD2"/>
    <w:rsid w:val="00893EF1"/>
    <w:rsid w:val="00894E7C"/>
    <w:rsid w:val="0089603B"/>
    <w:rsid w:val="008A0448"/>
    <w:rsid w:val="008A127A"/>
    <w:rsid w:val="008C050D"/>
    <w:rsid w:val="008C16B6"/>
    <w:rsid w:val="008D1130"/>
    <w:rsid w:val="00902C59"/>
    <w:rsid w:val="009031DA"/>
    <w:rsid w:val="009037BC"/>
    <w:rsid w:val="00930497"/>
    <w:rsid w:val="0097556A"/>
    <w:rsid w:val="0098279F"/>
    <w:rsid w:val="0098372B"/>
    <w:rsid w:val="009914A0"/>
    <w:rsid w:val="009A0EBC"/>
    <w:rsid w:val="009A6CD4"/>
    <w:rsid w:val="009B37EA"/>
    <w:rsid w:val="009D1951"/>
    <w:rsid w:val="009D775F"/>
    <w:rsid w:val="009E5A7A"/>
    <w:rsid w:val="00A04E91"/>
    <w:rsid w:val="00A16EAF"/>
    <w:rsid w:val="00A3439A"/>
    <w:rsid w:val="00A623B9"/>
    <w:rsid w:val="00A704DA"/>
    <w:rsid w:val="00A71E11"/>
    <w:rsid w:val="00A86481"/>
    <w:rsid w:val="00A9152A"/>
    <w:rsid w:val="00AA2E97"/>
    <w:rsid w:val="00AA4CC8"/>
    <w:rsid w:val="00AA702F"/>
    <w:rsid w:val="00AC3721"/>
    <w:rsid w:val="00AC3B60"/>
    <w:rsid w:val="00AC5304"/>
    <w:rsid w:val="00AE7867"/>
    <w:rsid w:val="00AE7E0C"/>
    <w:rsid w:val="00AE7E4C"/>
    <w:rsid w:val="00AF6E2B"/>
    <w:rsid w:val="00AF7B35"/>
    <w:rsid w:val="00B06E6A"/>
    <w:rsid w:val="00B100B3"/>
    <w:rsid w:val="00B54410"/>
    <w:rsid w:val="00B55CC6"/>
    <w:rsid w:val="00B63527"/>
    <w:rsid w:val="00B71B40"/>
    <w:rsid w:val="00B86194"/>
    <w:rsid w:val="00B97279"/>
    <w:rsid w:val="00BC1C44"/>
    <w:rsid w:val="00BC1C4D"/>
    <w:rsid w:val="00BC4C71"/>
    <w:rsid w:val="00BE3F07"/>
    <w:rsid w:val="00BE5B27"/>
    <w:rsid w:val="00BF0407"/>
    <w:rsid w:val="00BF08CC"/>
    <w:rsid w:val="00BF0F08"/>
    <w:rsid w:val="00C137B0"/>
    <w:rsid w:val="00C2375A"/>
    <w:rsid w:val="00C5030E"/>
    <w:rsid w:val="00C60781"/>
    <w:rsid w:val="00CA7D34"/>
    <w:rsid w:val="00CC0BBC"/>
    <w:rsid w:val="00CD36E4"/>
    <w:rsid w:val="00CE4CEF"/>
    <w:rsid w:val="00CF1F1E"/>
    <w:rsid w:val="00CF5A1F"/>
    <w:rsid w:val="00D21A51"/>
    <w:rsid w:val="00D50B70"/>
    <w:rsid w:val="00D669C1"/>
    <w:rsid w:val="00D709E6"/>
    <w:rsid w:val="00D7186C"/>
    <w:rsid w:val="00D84C63"/>
    <w:rsid w:val="00D853D2"/>
    <w:rsid w:val="00D8786C"/>
    <w:rsid w:val="00D92F15"/>
    <w:rsid w:val="00DA54C8"/>
    <w:rsid w:val="00DB4540"/>
    <w:rsid w:val="00DC31CF"/>
    <w:rsid w:val="00DE12C1"/>
    <w:rsid w:val="00DE1AC2"/>
    <w:rsid w:val="00DF2CC7"/>
    <w:rsid w:val="00DF7222"/>
    <w:rsid w:val="00E11937"/>
    <w:rsid w:val="00E14039"/>
    <w:rsid w:val="00E2086E"/>
    <w:rsid w:val="00E2156C"/>
    <w:rsid w:val="00E303A6"/>
    <w:rsid w:val="00E40CC9"/>
    <w:rsid w:val="00E72D78"/>
    <w:rsid w:val="00E86A1E"/>
    <w:rsid w:val="00E95309"/>
    <w:rsid w:val="00EB1EB8"/>
    <w:rsid w:val="00EC612E"/>
    <w:rsid w:val="00EC688E"/>
    <w:rsid w:val="00EF697B"/>
    <w:rsid w:val="00F059D7"/>
    <w:rsid w:val="00F07BA1"/>
    <w:rsid w:val="00F13141"/>
    <w:rsid w:val="00F30DDA"/>
    <w:rsid w:val="00F516CB"/>
    <w:rsid w:val="00F70ECC"/>
    <w:rsid w:val="00F72156"/>
    <w:rsid w:val="00FA1AB1"/>
    <w:rsid w:val="00FA7F84"/>
    <w:rsid w:val="00FD014B"/>
    <w:rsid w:val="00FE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E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8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167B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E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8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167B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82FDA-3B17-490A-B7B1-BD799832A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Grigorova</dc:creator>
  <cp:lastModifiedBy>PC</cp:lastModifiedBy>
  <cp:revision>2</cp:revision>
  <cp:lastPrinted>2019-12-31T09:59:00Z</cp:lastPrinted>
  <dcterms:created xsi:type="dcterms:W3CDTF">2020-12-21T09:43:00Z</dcterms:created>
  <dcterms:modified xsi:type="dcterms:W3CDTF">2020-12-21T09:43:00Z</dcterms:modified>
</cp:coreProperties>
</file>